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A5A21" w:rsidRPr="00AB4376" w:rsidTr="00DE13C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5A5A21" w:rsidRPr="00AB4376" w:rsidRDefault="005A5A21" w:rsidP="00DE13CC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Financijski sustav</w:t>
            </w:r>
          </w:p>
        </w:tc>
      </w:tr>
      <w:tr w:rsidR="005A5A21" w:rsidRPr="00AB4376" w:rsidTr="00DE13C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</w:rPr>
              <w:t>EUB411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5A5A21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doc. dr. sc. Ana Rimac Smiljanić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5A5A21" w:rsidRPr="00AB4376" w:rsidTr="00DE13C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A21" w:rsidRPr="00AB4376" w:rsidRDefault="005A5A21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A21" w:rsidRPr="00AB4376" w:rsidRDefault="005A5A21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A21" w:rsidRPr="00AB4376" w:rsidRDefault="005A5A21" w:rsidP="00DE13CC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5A5A21" w:rsidRPr="00AB4376" w:rsidTr="00DE13CC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5A5A21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funkcioniranja financijskog sustava.</w:t>
            </w:r>
          </w:p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Temeljna znanja o financijskim institucijama i tržištima.</w:t>
            </w:r>
          </w:p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5A5A21" w:rsidRPr="00AB4376" w:rsidRDefault="005A5A21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Planirati i upravljati financijskim odlukama na makroekonomskoj i mikroekonomskoj razini s obzirom na promjene unutar financijskog </w:t>
            </w:r>
            <w:proofErr w:type="spellStart"/>
            <w:r w:rsidRPr="00AB4376">
              <w:rPr>
                <w:rFonts w:ascii="Arial" w:hAnsi="Arial" w:cs="Arial"/>
                <w:sz w:val="20"/>
                <w:szCs w:val="20"/>
              </w:rPr>
              <w:t>usstava</w:t>
            </w:r>
            <w:proofErr w:type="spellEnd"/>
            <w:r w:rsidRPr="00AB4376">
              <w:rPr>
                <w:rFonts w:ascii="Arial" w:hAnsi="Arial" w:cs="Arial"/>
                <w:sz w:val="20"/>
                <w:szCs w:val="20"/>
              </w:rPr>
              <w:t xml:space="preserve">  (7. razina)</w:t>
            </w:r>
          </w:p>
          <w:p w:rsidR="005A5A21" w:rsidRPr="00AB4376" w:rsidRDefault="005A5A21" w:rsidP="00DE13CC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Pojedinačni ishodi učenja:</w:t>
            </w:r>
          </w:p>
          <w:p w:rsidR="000B6D73" w:rsidRPr="000B6D73" w:rsidRDefault="000B6D73" w:rsidP="000B6D73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</w:pPr>
            <w:r w:rsidRPr="000B6D73"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  <w:t>Kritički prosuditi razvitak financijskog sustava i njegov utjecaj na mogućnosti financiranja gospodarskih subjekata</w:t>
            </w:r>
          </w:p>
          <w:p w:rsidR="000B6D73" w:rsidRPr="000B6D73" w:rsidRDefault="000B6D73" w:rsidP="005A5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6D73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Preispitati promjene u bankovnim sustavima tranzicijskih zemalja i njihove posljedice na mogućnosti financiranja gospodarskih subjekata</w:t>
            </w:r>
          </w:p>
          <w:p w:rsidR="000B6D73" w:rsidRPr="000B6D73" w:rsidRDefault="000B6D73" w:rsidP="005A5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6D73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Kritički prosuditi događanja na tržištima imovina i ponašanja gospodarskih sudionika na pojavu financijske (ne)stabilnosti</w:t>
            </w:r>
          </w:p>
          <w:p w:rsidR="000B6D73" w:rsidRPr="000B6D73" w:rsidRDefault="000B6D73" w:rsidP="005A5A21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0B6D73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Procijeniti događanja u financijskom sustavu na financijsku poziciju stanovništva</w:t>
            </w:r>
          </w:p>
          <w:p w:rsidR="005A5A21" w:rsidRPr="000B6D73" w:rsidRDefault="005A5A21" w:rsidP="000B6D73">
            <w:pPr>
              <w:spacing w:after="0" w:line="24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rPr>
          <w:trHeight w:val="4726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3122"/>
              <w:gridCol w:w="561"/>
              <w:gridCol w:w="3116"/>
              <w:gridCol w:w="561"/>
            </w:tblGrid>
            <w:tr w:rsidR="000B6D73" w:rsidRPr="00AB4376" w:rsidTr="00DE13CC">
              <w:tc>
                <w:tcPr>
                  <w:tcW w:w="0" w:type="auto"/>
                  <w:gridSpan w:val="2"/>
                </w:tcPr>
                <w:p w:rsidR="005A5A21" w:rsidRPr="00AB4376" w:rsidRDefault="005A5A21" w:rsidP="00DE13CC">
                  <w:pPr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0" w:type="auto"/>
                  <w:gridSpan w:val="2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0B6D73" w:rsidRPr="00AB4376" w:rsidTr="00DE13CC">
              <w:trPr>
                <w:trHeight w:val="287"/>
              </w:trPr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Uvod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Financije i rast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rPr>
                <w:cantSplit/>
                <w:trHeight w:hRule="exact" w:val="517"/>
              </w:trPr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Vrsta financijskih sustava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Konkurencija, efikasnost i stabilnost bankarskih sustava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rPr>
                <w:trHeight w:val="132"/>
              </w:trPr>
              <w:tc>
                <w:tcPr>
                  <w:tcW w:w="0" w:type="auto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5A5A21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Izravna inozemna ulaganja u bankarstvo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5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Državno vlasništvo, državne banke i privatizacije banaka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rPr>
                <w:trHeight w:val="465"/>
              </w:trPr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Ponavljanje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Bankarske i financijske krize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Osiguranje depozita i krize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5A5A21" w:rsidP="005A5A21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Tržišta dionica i novih financijskih instrumenata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c>
                <w:tcPr>
                  <w:tcW w:w="0" w:type="auto"/>
                  <w:vAlign w:val="center"/>
                </w:tcPr>
                <w:p w:rsidR="005A5A21" w:rsidRPr="00AB4376" w:rsidRDefault="000B6D73" w:rsidP="005A5A21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Stambeno financiranje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0B6D73" w:rsidP="005A5A21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Stambeno financiranje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DE13CC">
              <w:trPr>
                <w:trHeight w:val="313"/>
              </w:trPr>
              <w:tc>
                <w:tcPr>
                  <w:tcW w:w="0" w:type="auto"/>
                  <w:vAlign w:val="center"/>
                </w:tcPr>
                <w:p w:rsidR="005A5A21" w:rsidRPr="000B6D73" w:rsidRDefault="000B6D73" w:rsidP="005A5A21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6D7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:rsidR="005A5A21" w:rsidRPr="000B6D73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6D7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0B6D73" w:rsidRDefault="000B6D73" w:rsidP="005A5A21">
                  <w:pPr>
                    <w:numPr>
                      <w:ilvl w:val="0"/>
                      <w:numId w:val="6"/>
                    </w:numPr>
                    <w:spacing w:after="0"/>
                    <w:ind w:left="357" w:hanging="357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6D7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Financijska pismenost stanovništva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0B6D73">
              <w:trPr>
                <w:cantSplit/>
                <w:trHeight w:hRule="exact" w:val="1332"/>
              </w:trPr>
              <w:tc>
                <w:tcPr>
                  <w:tcW w:w="0" w:type="auto"/>
                  <w:vAlign w:val="center"/>
                </w:tcPr>
                <w:p w:rsidR="005A5A21" w:rsidRPr="000B6D73" w:rsidRDefault="000B6D73" w:rsidP="000B6D73">
                  <w:pPr>
                    <w:numPr>
                      <w:ilvl w:val="0"/>
                      <w:numId w:val="4"/>
                    </w:num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6D7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:rsidR="005A5A21" w:rsidRPr="000B6D73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6D7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0B6D73" w:rsidRDefault="000B6D73" w:rsidP="000B6D73">
                  <w:pPr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</w:pPr>
                  <w:r w:rsidRPr="000B6D73">
                    <w:rPr>
                      <w:rFonts w:ascii="Arial" w:hAnsi="Arial" w:cs="Arial"/>
                      <w:color w:val="FF0000"/>
                      <w:sz w:val="20"/>
                      <w:szCs w:val="20"/>
                    </w:rPr>
                    <w:t>14. Ciklusi u cijenama nekretnina, zaduženost privatnih sektora i financijska stabilnost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0B6D73" w:rsidRPr="00AB4376" w:rsidTr="000B6D73">
              <w:trPr>
                <w:trHeight w:val="186"/>
              </w:trPr>
              <w:tc>
                <w:tcPr>
                  <w:tcW w:w="0" w:type="auto"/>
                  <w:vAlign w:val="center"/>
                </w:tcPr>
                <w:p w:rsidR="005A5A21" w:rsidRPr="00AB4376" w:rsidRDefault="000B6D73" w:rsidP="005A5A21">
                  <w:pPr>
                    <w:numPr>
                      <w:ilvl w:val="0"/>
                      <w:numId w:val="4"/>
                    </w:numPr>
                    <w:spacing w:after="0"/>
                    <w:ind w:left="357" w:hanging="357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</w:tcPr>
                <w:p w:rsidR="005A5A21" w:rsidRPr="00AB4376" w:rsidRDefault="000B6D73" w:rsidP="000B6D73">
                  <w:pPr>
                    <w:numPr>
                      <w:ilvl w:val="0"/>
                      <w:numId w:val="6"/>
                    </w:numPr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Ponavljanje</w:t>
                  </w:r>
                </w:p>
              </w:tc>
              <w:tc>
                <w:tcPr>
                  <w:tcW w:w="0" w:type="auto"/>
                </w:tcPr>
                <w:p w:rsidR="005A5A21" w:rsidRPr="00AB4376" w:rsidRDefault="005A5A21" w:rsidP="00DE13CC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B4376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:rsidR="005A5A21" w:rsidRPr="00AB4376" w:rsidRDefault="000B6D7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B4376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5A5A21" w:rsidRPr="00AB4376" w:rsidRDefault="000B6D73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35FE5"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35FE5" w:rsidRPr="00AB4376">
              <w:rPr>
                <w:rFonts w:ascii="Arial" w:hAnsi="Arial" w:cs="Arial"/>
                <w:sz w:val="20"/>
                <w:szCs w:val="20"/>
              </w:rPr>
            </w:r>
            <w:r w:rsidR="00B35FE5"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t> </w:t>
            </w:r>
            <w:r w:rsidR="00B35FE5"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B437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B4376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A5A21" w:rsidRPr="00AB4376" w:rsidTr="00DE13CC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5A5A21" w:rsidRPr="00AB4376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0B6D7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 studenata za stjecanje prava na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potpis je redovito pohađanje  7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0% predavanja i vježbi.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Uz prisustvovanje, aktivno sudjelovanje u nastavi pretpostavlja i izlaganje grupnih zadataka te sudjelovanje u praktičnim vježbama i raspravama.</w:t>
            </w:r>
          </w:p>
        </w:tc>
      </w:tr>
      <w:tr w:rsidR="005A5A21" w:rsidRPr="00AB4376" w:rsidTr="00DE13C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B4376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A5A21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A5A21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5A5A21" w:rsidRPr="00AB4376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A5A21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5A5A21" w:rsidRPr="000B6D73" w:rsidRDefault="000B6D73" w:rsidP="00DE13CC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0B6D73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4</w:t>
            </w:r>
            <w:r w:rsidR="005A5A21" w:rsidRPr="000B6D73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B437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0B6D73" w:rsidRDefault="000B6D73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</w:pPr>
            <w:r w:rsidRPr="000B6D73">
              <w:rPr>
                <w:rFonts w:ascii="Arial" w:hAnsi="Arial" w:cs="Arial"/>
                <w:color w:val="FF0000"/>
                <w:sz w:val="20"/>
                <w:szCs w:val="20"/>
              </w:rPr>
              <w:t>4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B6D73" w:rsidRDefault="000B6D73" w:rsidP="000B6D7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Tijekom semestra održat će se pisane provjere znanja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putem dva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kolokvija. 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kolokvija zamjenjuje završni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na kraju semestra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pišu z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Kolokvij i ispit se smatra položenim ukoliko student ostvari više od 60% točnih odgovora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0B6D73" w:rsidRDefault="000B6D73" w:rsidP="000B6D7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0B6D73" w:rsidRPr="007F27FF" w:rsidRDefault="000B6D73" w:rsidP="000B6D7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0B6D73" w:rsidRPr="007F27FF" w:rsidRDefault="000B6D73" w:rsidP="000B6D7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0 - 59,99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0B6D73" w:rsidRPr="007F27FF" w:rsidRDefault="000B6D73" w:rsidP="000B6D7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60 - 69,99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0B6D73" w:rsidRPr="007F27FF" w:rsidRDefault="000B6D73" w:rsidP="000B6D7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70 - 79,99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0B6D73" w:rsidRPr="007F27FF" w:rsidRDefault="000B6D73" w:rsidP="000B6D7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 – 80,99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0B6D73" w:rsidRPr="007F27FF" w:rsidRDefault="000B6D73" w:rsidP="000B6D73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0B6D73" w:rsidRDefault="000B6D73" w:rsidP="000B6D7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0B6D73" w:rsidRPr="0050637F" w:rsidRDefault="000B6D73" w:rsidP="000B6D73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Studenti tijekom nastave mogu dobiti, svojim sudjelovanjem u nastavnom procesu, dodatnih maksimalno 10 bodova koji se zbrajaju s bodovima ostvarenim u pisanim provjerama. Navedeno pravilo se odnosi samo na studente koji u pisanim provjerama ostvare pozitivnu </w:t>
            </w: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lastRenderedPageBreak/>
              <w:t>ocjenu (60% i više).</w:t>
            </w:r>
          </w:p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5A21" w:rsidRPr="00AB4376" w:rsidTr="00DE13C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4376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A5A21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0B6D73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5A5A21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AB4376" w:rsidTr="00DE13CC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5A5A21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AB4376" w:rsidRDefault="00B35FE5" w:rsidP="00DE13CC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AB4376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B4376">
              <w:rPr>
                <w:rFonts w:ascii="Arial" w:hAnsi="Arial" w:cs="Arial"/>
                <w:sz w:val="20"/>
                <w:szCs w:val="20"/>
              </w:rPr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5A5A21" w:rsidRPr="00AB4376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B437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5A5A21" w:rsidRPr="00DC17EB" w:rsidTr="00DE13C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5A5A21" w:rsidRPr="00AB4376" w:rsidRDefault="005A5A21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Allen, F.,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Jackowicz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K.,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Kowalewski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O.,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Kozłowski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Ł., 2017. Bank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lending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crises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changing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ownership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structure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Central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Eastern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European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countries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J. Corp.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Finance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42, 494–515. </w:t>
            </w:r>
            <w:hyperlink r:id="rId7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https://doi.org/10.1016/j.jcorpfin.2015.05.001</w:t>
              </w:r>
            </w:hyperlink>
            <w:bookmarkStart w:id="0" w:name="bau005"/>
          </w:p>
          <w:p w:rsidR="00DC17EB" w:rsidRPr="0013779A" w:rsidRDefault="00B35FE5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hyperlink r:id="rId8" w:anchor="!" w:history="1">
              <w:r w:rsidR="00DC17EB"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Škrabić Perić, B.</w:t>
              </w:r>
            </w:hyperlink>
            <w:bookmarkStart w:id="1" w:name="bau010"/>
            <w:bookmarkEnd w:id="0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, R</w:t>
            </w:r>
            <w:hyperlink r:id="rId9" w:anchor="!" w:history="1">
              <w:r w:rsidR="00DC17EB"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imac Smiljanić</w:t>
              </w:r>
            </w:hyperlink>
            <w:bookmarkStart w:id="2" w:name="bau015"/>
            <w:bookmarkEnd w:id="1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A. </w:t>
            </w:r>
            <w:bookmarkEnd w:id="2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Aljinović, Z. (2018.): Credit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risk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subsidiaries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foreign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banks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CEE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countries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Impacts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parent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bank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home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country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economic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environment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hyperlink r:id="rId10" w:tooltip="Go to The North American Journal of Economics and Finance on ScienceDirect" w:history="1">
              <w:r w:rsidR="00DC17EB"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The North American Journal of Economics and Finance</w:t>
              </w:r>
            </w:hyperlink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Available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online</w:t>
            </w:r>
            <w:proofErr w:type="spellEnd"/>
            <w:r w:rsidR="00DC17EB"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11 April 2018, </w:t>
            </w:r>
            <w:hyperlink r:id="rId11" w:tgtFrame="_blank" w:tooltip="Persistent link using digital object identifier" w:history="1">
              <w:r w:rsidR="00DC17EB"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https://doi.org/10.1016/j.najef.2018.03.009</w:t>
              </w:r>
            </w:hyperlink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Arakelyan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M., 2018.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Foreign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Banks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Credit Dynamics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CESEE (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Working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Paper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No. No. 18/3), IMF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Working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Paper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.</w:t>
            </w: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Ashraf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B.N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Arshad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S., 2017.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Foreign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bank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subsidiaries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’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risk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-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taking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behavior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Impact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home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host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country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national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culture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Res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Bus.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Finance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41, 318–335. https://doi.org/10.1016/j.ribaf.2017.04.039</w:t>
            </w: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https://doi.org/10.1016/j.irfa.2015.11.010</w:t>
            </w: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Temesvary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J.,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Banai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A., 2017.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drivers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foreign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bank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lending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Central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Eastern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Europe: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The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roles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parent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subsidiary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and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host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market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traits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J.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Money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Finance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79, 157–173. </w:t>
            </w:r>
            <w:hyperlink r:id="rId12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https://doi.org/10.1016/j.jimonfin.2017.08.005</w:t>
              </w:r>
            </w:hyperlink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Kutlu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E. (2018): Financial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literacy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among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university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students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:A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study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eight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European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countries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International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Journal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of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Costumers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Study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,</w:t>
            </w:r>
            <w:hyperlink r:id="rId13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 xml:space="preserve">Vol 42, </w:t>
              </w:r>
            </w:hyperlink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str. 2-15, </w:t>
            </w:r>
            <w:hyperlink r:id="rId14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https://doi.org/10.1111/ijcs.12408</w:t>
              </w:r>
            </w:hyperlink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Demirguc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Kunt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R. (2001) Financial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Structure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: A Cross-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Country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Comparison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Banks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Markets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Development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MIT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Press</w:t>
            </w:r>
            <w:proofErr w:type="spellEnd"/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 xml:space="preserve">R. King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(1993), "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Growth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Schumpeter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Might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be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Right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",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Quarterly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17EB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108(3) 1993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 xml:space="preserve">R.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(2002), "Bank-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market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based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Financial Systems: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Which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is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Better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?", NBER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9138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Beck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A.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Demirguc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Kunt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Levine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(2002) "Bank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Concentration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Crisis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" World 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 xml:space="preserve">R.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Clarke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R.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Cull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Martinez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Peria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S.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Sanchez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(2001), "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entry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Experiences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DC17EB">
              <w:rPr>
                <w:rFonts w:ascii="Times New Roman" w:hAnsi="Times New Roman"/>
                <w:sz w:val="20"/>
                <w:szCs w:val="20"/>
              </w:rPr>
              <w:tab/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Implications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for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Developing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Agenda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for Future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Research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" World 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2698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 xml:space="preserve">E.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Kraft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D.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Tirtiroglu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(1998) "Bank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Efficiency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Croatia: A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Stochastic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Frontier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Analysis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"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Comparative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26,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Number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2, p. 286-300, June.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 xml:space="preserve">E. Kraft, J.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Payne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R.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Hofler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(2006) "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Privatization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Entry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Bank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Efficiency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Croatia: A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Fourier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Flexible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Stochastic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Frontier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Analysis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" Applied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Volume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38, 2006, p. 2075-2088.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With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James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Payne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Richard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Hofler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 xml:space="preserve">B.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Eichengreen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A. Rose (1998) "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Staying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Afloat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When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Wind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Changes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External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Factors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Emerging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Market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Banking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Crises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” NBER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Working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Paper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 xml:space="preserve"> 6730, </w:t>
            </w:r>
            <w:proofErr w:type="spellStart"/>
            <w:r w:rsidRPr="00DC17EB">
              <w:rPr>
                <w:rFonts w:ascii="Times New Roman" w:hAnsi="Times New Roman"/>
                <w:sz w:val="20"/>
                <w:szCs w:val="20"/>
              </w:rPr>
              <w:t>January</w:t>
            </w:r>
            <w:proofErr w:type="spellEnd"/>
            <w:r w:rsidRPr="00DC17E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World Bank (2018): Global Financial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Development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Report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2017/2018 :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Bankers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without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Borders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Wolrl</w:t>
            </w:r>
            <w:proofErr w:type="spellEnd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Bank, https://openknowledge.worldbank.org/handle/10986/28482?show=full</w:t>
            </w: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>Ostali izvori:</w:t>
            </w:r>
          </w:p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Vijesti, slučajevi i podaci  s portala Banke za međunarodna poravnanja </w:t>
            </w:r>
            <w:hyperlink r:id="rId15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https://www.bis.org/</w:t>
              </w:r>
            </w:hyperlink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bookmarkStart w:id="3" w:name="_GoBack"/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lastRenderedPageBreak/>
              <w:t xml:space="preserve">Vijesti, slučajevi i podaci  s portala Svjetske banke  </w:t>
            </w:r>
            <w:hyperlink r:id="rId16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https://www.Worldbank.org</w:t>
              </w:r>
            </w:hyperlink>
          </w:p>
          <w:p w:rsidR="00DC17EB" w:rsidRPr="0013779A" w:rsidRDefault="00DC17EB" w:rsidP="00DC17EB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3779A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Vijesti, slučajevi i podaci  s portala Međunarodnog monetarnog fonda, </w:t>
            </w:r>
            <w:hyperlink r:id="rId17" w:history="1">
              <w:r w:rsidRPr="0013779A">
                <w:rPr>
                  <w:rStyle w:val="Hyperlink"/>
                  <w:rFonts w:ascii="Times New Roman" w:hAnsi="Times New Roman"/>
                  <w:color w:val="FF0000"/>
                  <w:sz w:val="20"/>
                  <w:szCs w:val="20"/>
                </w:rPr>
                <w:t>www.imf.org</w:t>
              </w:r>
            </w:hyperlink>
          </w:p>
          <w:bookmarkEnd w:id="3"/>
          <w:p w:rsidR="00DC17EB" w:rsidRPr="00DC17EB" w:rsidRDefault="00DC17EB" w:rsidP="00DC17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5B6B03" w:rsidRPr="00DC17EB" w:rsidRDefault="005B6B03" w:rsidP="00DC17E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A5A21" w:rsidRPr="00DC17EB" w:rsidRDefault="005A5A21" w:rsidP="00DC17E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A5A21" w:rsidRPr="00DC17EB" w:rsidTr="00DE13C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DC17EB" w:rsidRDefault="005A5A21" w:rsidP="00DC17EB">
            <w:pPr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</w:t>
            </w:r>
          </w:p>
          <w:p w:rsidR="005A5A21" w:rsidRPr="00DC17EB" w:rsidRDefault="005A5A21" w:rsidP="00DC17EB">
            <w:pPr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>Nadzor izvođenja nastave (prodekan za nastavu)</w:t>
            </w:r>
          </w:p>
          <w:p w:rsidR="005A5A21" w:rsidRPr="00DC17EB" w:rsidRDefault="005A5A21" w:rsidP="00DC17EB">
            <w:pPr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</w:t>
            </w:r>
          </w:p>
          <w:p w:rsidR="005A5A21" w:rsidRPr="00DC17EB" w:rsidRDefault="005A5A21" w:rsidP="00DC17EB">
            <w:pPr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5A5A21" w:rsidRPr="00DC17EB" w:rsidRDefault="005A5A21" w:rsidP="00DC17EB">
            <w:pPr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A5A21" w:rsidRPr="00DC17EB" w:rsidTr="00DE13C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5A5A21" w:rsidRPr="00AB4376" w:rsidRDefault="005A5A21" w:rsidP="00DE13CC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B4376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A5A21" w:rsidRPr="00DC17EB" w:rsidRDefault="00B35FE5" w:rsidP="00DC17EB">
            <w:pPr>
              <w:rPr>
                <w:rFonts w:ascii="Times New Roman" w:hAnsi="Times New Roman"/>
                <w:sz w:val="20"/>
                <w:szCs w:val="20"/>
              </w:rPr>
            </w:pPr>
            <w:r w:rsidRPr="00DC17EB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5A5A21" w:rsidRPr="00DC17EB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C17EB">
              <w:rPr>
                <w:rFonts w:ascii="Times New Roman" w:hAnsi="Times New Roman"/>
                <w:sz w:val="20"/>
                <w:szCs w:val="20"/>
              </w:rPr>
            </w:r>
            <w:r w:rsidRPr="00DC17EB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5A5A21" w:rsidRPr="00DC17EB">
              <w:rPr>
                <w:rFonts w:ascii="Times New Roman" w:hAnsi="Times New Roman"/>
                <w:sz w:val="20"/>
                <w:szCs w:val="20"/>
              </w:rPr>
              <w:t> </w:t>
            </w:r>
            <w:r w:rsidR="005A5A21" w:rsidRPr="00DC17EB">
              <w:rPr>
                <w:rFonts w:ascii="Times New Roman" w:hAnsi="Times New Roman"/>
                <w:sz w:val="20"/>
                <w:szCs w:val="20"/>
              </w:rPr>
              <w:t> </w:t>
            </w:r>
            <w:r w:rsidR="005A5A21" w:rsidRPr="00DC17EB">
              <w:rPr>
                <w:rFonts w:ascii="Times New Roman" w:hAnsi="Times New Roman"/>
                <w:sz w:val="20"/>
                <w:szCs w:val="20"/>
              </w:rPr>
              <w:t> </w:t>
            </w:r>
            <w:r w:rsidR="005A5A21" w:rsidRPr="00DC17EB">
              <w:rPr>
                <w:rFonts w:ascii="Times New Roman" w:hAnsi="Times New Roman"/>
                <w:sz w:val="20"/>
                <w:szCs w:val="20"/>
              </w:rPr>
              <w:t> </w:t>
            </w:r>
            <w:r w:rsidR="005A5A21" w:rsidRPr="00DC17EB">
              <w:rPr>
                <w:rFonts w:ascii="Times New Roman" w:hAnsi="Times New Roman"/>
                <w:sz w:val="20"/>
                <w:szCs w:val="20"/>
              </w:rPr>
              <w:t> </w:t>
            </w:r>
            <w:r w:rsidRPr="00DC17EB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105D25" w:rsidRDefault="00105D25"/>
    <w:sectPr w:rsidR="00105D25" w:rsidSect="00105D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71DE" w:rsidRDefault="005C71DE" w:rsidP="005A5A21">
      <w:pPr>
        <w:spacing w:after="0" w:line="240" w:lineRule="auto"/>
      </w:pPr>
      <w:r>
        <w:separator/>
      </w:r>
    </w:p>
  </w:endnote>
  <w:endnote w:type="continuationSeparator" w:id="0">
    <w:p w:rsidR="005C71DE" w:rsidRDefault="005C71DE" w:rsidP="005A5A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71DE" w:rsidRDefault="005C71DE" w:rsidP="005A5A21">
      <w:pPr>
        <w:spacing w:after="0" w:line="240" w:lineRule="auto"/>
      </w:pPr>
      <w:r>
        <w:separator/>
      </w:r>
    </w:p>
  </w:footnote>
  <w:footnote w:type="continuationSeparator" w:id="0">
    <w:p w:rsidR="005C71DE" w:rsidRDefault="005C71DE" w:rsidP="005A5A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45B32"/>
    <w:multiLevelType w:val="hybridMultilevel"/>
    <w:tmpl w:val="B37E67D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1A23678"/>
    <w:multiLevelType w:val="hybridMultilevel"/>
    <w:tmpl w:val="B202AEC0"/>
    <w:lvl w:ilvl="0" w:tplc="91747BD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>
    <w:nsid w:val="6A9C3AB5"/>
    <w:multiLevelType w:val="hybridMultilevel"/>
    <w:tmpl w:val="1F7E85C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A500E7"/>
    <w:multiLevelType w:val="hybridMultilevel"/>
    <w:tmpl w:val="43E897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5A21"/>
    <w:rsid w:val="000B6D73"/>
    <w:rsid w:val="00105D25"/>
    <w:rsid w:val="0013779A"/>
    <w:rsid w:val="004D12EB"/>
    <w:rsid w:val="004E3974"/>
    <w:rsid w:val="005A5A21"/>
    <w:rsid w:val="005B6B03"/>
    <w:rsid w:val="005C71DE"/>
    <w:rsid w:val="008D7118"/>
    <w:rsid w:val="00B35FE5"/>
    <w:rsid w:val="00DC1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A5A2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5A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5A21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C17E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5A21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A5A21"/>
    <w:pPr>
      <w:ind w:left="720"/>
      <w:contextualSpacing/>
    </w:pPr>
  </w:style>
  <w:style w:type="paragraph" w:customStyle="1" w:styleId="FieldText">
    <w:name w:val="Field Text"/>
    <w:basedOn w:val="Normal"/>
    <w:rsid w:val="005A5A21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5A5A21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5A2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A5A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5A21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DC17E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ciencedirect.com/science/article/abs/pii/S1062940817303194" TargetMode="External"/><Relationship Id="rId13" Type="http://schemas.openxmlformats.org/officeDocument/2006/relationships/hyperlink" Target="https://onlinelibrary.wiley.com/toc/14706431/2018/42/1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oi.org/10.1016/j.jcorpfin.2015.05.001" TargetMode="External"/><Relationship Id="rId12" Type="http://schemas.openxmlformats.org/officeDocument/2006/relationships/hyperlink" Target="https://doi.org/10.1016/j.jimonfin.2017.08.005" TargetMode="External"/><Relationship Id="rId17" Type="http://schemas.openxmlformats.org/officeDocument/2006/relationships/hyperlink" Target="http://www.imf.org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Worldbank.org" TargetMode="External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doi.org/10.1016/j.najef.2018.03.009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s.org/" TargetMode="External"/><Relationship Id="rId10" Type="http://schemas.openxmlformats.org/officeDocument/2006/relationships/hyperlink" Target="https://www.sciencedirect.com/science/journal/10629408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ciencedirect.com/science/article/abs/pii/S1062940817303194" TargetMode="External"/><Relationship Id="rId14" Type="http://schemas.openxmlformats.org/officeDocument/2006/relationships/hyperlink" Target="https://doi.org/10.1111/ijcs.1240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1446</Words>
  <Characters>8244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2018-06-07T08:03:00Z</dcterms:created>
  <dcterms:modified xsi:type="dcterms:W3CDTF">2018-06-07T08:03:00Z</dcterms:modified>
</cp:coreProperties>
</file>